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西华大学暑期社会实践活动优秀组织奖评选细则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暑期社会实践活动优秀组织奖评选得分由工作组织、新闻宣传、总结汇报、活动获奖四部分组成。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一、工作组织情况（2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1.组织召开暑期社会实践活动启动仪式，学院领导部署工作，召开专题培训会的得5分。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2.参与学生数占学院总数6%以上得5分，以下的得3分。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.队员全员签订安全责任书，严格执行安全日报制度，指导老师全程参加线下活动的得5分。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.申报成功并开展国家级实践活动的得5分。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二、新闻宣传情况（30分）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1.按时在团队活动开展中或活动结束后一周内报送活动资讯的得5分。西华青年官微采用1篇得2分，西华大学官微采用1篇得3分，最高不超过5分。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2.按照团中央要求，实践团队全部在全国“三下乡官网”登记报备的得5分。积极向中国青年网投稿，中国青年网刊发1篇得1分，最高不超过5分。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3.在省级、地市级政府官方媒体宣传报道的每篇得2分，在国家级官方媒体报道的每篇得5分。同一报道按高级别计，不重复计算。最高不超过10分。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三、总结汇报情况（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1.按要求保质保量报送总结报告、实践成果、微视频、实践图片等得5分。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2.答辩会全面总结汇报学院社会实践组织、管理工作情况及成效、不足。最高得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分，依次递减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分。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四、活动获奖情况（2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1.获得校团委评定的优秀实践成果奖每项得1分。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2.获得团市委评定的优秀奖，每项得2分。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3.获得团省委评定的优秀奖，每项得5分。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4.获得团中央评定的优秀奖，“镜头中的三下乡”活动奖，每项得10分。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所有获奖项目累计最多不超过2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0MWQ0MjE0MzhlNTE5ZWIyYmMzZjZlZTljM2ZlZGEifQ=="/>
  </w:docVars>
  <w:rsids>
    <w:rsidRoot w:val="105F02D5"/>
    <w:rsid w:val="005C257E"/>
    <w:rsid w:val="0071509A"/>
    <w:rsid w:val="00A92CBD"/>
    <w:rsid w:val="105F02D5"/>
    <w:rsid w:val="27787A2A"/>
    <w:rsid w:val="2A29247B"/>
    <w:rsid w:val="3D727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679</Words>
  <Characters>705</Characters>
  <Lines>5</Lines>
  <Paragraphs>1</Paragraphs>
  <TotalTime>31</TotalTime>
  <ScaleCrop>false</ScaleCrop>
  <LinksUpToDate>false</LinksUpToDate>
  <CharactersWithSpaces>705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2021-06-02T13:21:00Z</dcterms:created>
  <dc:creator>熊二</dc:creator>
  <cp:lastModifiedBy>熊贤</cp:lastModifiedBy>
  <dcterms:modified xsi:type="dcterms:W3CDTF">2022-05-06T03:35:13Z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7357B55DF4AB4ADA89CBEF0A94E2B2E8</vt:lpwstr>
  </property>
</Properties>
</file>