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/>
        <w:ind w:firstLineChars="200" w:firstLine="602"/>
        <w:jc w:val="center"/>
        <w:outlineLvl w:val="1"/>
        <w:rPr>
          <w:rFonts w:asciiTheme="minorEastAsia" w:hAnsiTheme="minorEastAsia" w:cs="宋体"/>
          <w:b/>
          <w:bCs/>
          <w:color w:val="4B4B4B"/>
          <w:kern w:val="36"/>
          <w:sz w:val="30"/>
          <w:szCs w:val="30"/>
        </w:rPr>
      </w:pPr>
      <w:r w:rsidRPr="00D721C4">
        <w:rPr>
          <w:rFonts w:asciiTheme="minorEastAsia" w:hAnsiTheme="minorEastAsia" w:cs="宋体" w:hint="eastAsia"/>
          <w:b/>
          <w:bCs/>
          <w:color w:val="4B4B4B"/>
          <w:kern w:val="36"/>
          <w:sz w:val="30"/>
          <w:szCs w:val="30"/>
        </w:rPr>
        <w:t>教育部关于高校教师师德失范行为</w:t>
      </w:r>
      <w:r w:rsidRPr="00D721C4">
        <w:rPr>
          <w:rFonts w:asciiTheme="minorEastAsia" w:hAnsiTheme="minorEastAsia" w:cs="宋体" w:hint="eastAsia"/>
          <w:b/>
          <w:bCs/>
          <w:color w:val="4B4B4B"/>
          <w:kern w:val="36"/>
          <w:sz w:val="30"/>
          <w:szCs w:val="30"/>
        </w:rPr>
        <w:br/>
      </w:r>
      <w:bookmarkStart w:id="0" w:name="_GoBack"/>
      <w:bookmarkEnd w:id="0"/>
      <w:r w:rsidRPr="00D721C4">
        <w:rPr>
          <w:rFonts w:asciiTheme="minorEastAsia" w:hAnsiTheme="minorEastAsia" w:cs="宋体" w:hint="eastAsia"/>
          <w:b/>
          <w:bCs/>
          <w:color w:val="4B4B4B"/>
          <w:kern w:val="36"/>
          <w:sz w:val="30"/>
          <w:szCs w:val="30"/>
        </w:rPr>
        <w:t>处理的指导意见</w:t>
      </w:r>
    </w:p>
    <w:p w:rsidR="00437CAB" w:rsidRPr="00437CAB" w:rsidRDefault="00437CAB" w:rsidP="00FC753E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480"/>
        <w:jc w:val="center"/>
        <w:rPr>
          <w:rFonts w:ascii="微软雅黑" w:eastAsia="微软雅黑" w:hAnsi="微软雅黑" w:cs="宋体"/>
          <w:b/>
          <w:bCs/>
          <w:vanish/>
          <w:color w:val="4B4B4B"/>
          <w:kern w:val="0"/>
          <w:sz w:val="24"/>
          <w:szCs w:val="24"/>
        </w:rPr>
      </w:pPr>
      <w:r w:rsidRPr="00437CAB">
        <w:rPr>
          <w:rFonts w:ascii="微软雅黑" w:eastAsia="微软雅黑" w:hAnsi="微软雅黑" w:cs="宋体" w:hint="eastAsia"/>
          <w:b/>
          <w:bCs/>
          <w:vanish/>
          <w:color w:val="4B4B4B"/>
          <w:kern w:val="0"/>
          <w:sz w:val="24"/>
          <w:szCs w:val="24"/>
        </w:rPr>
        <w:t>教师〔2018〕17号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各省、自治区、直辖市教育厅（教委），新疆生产建设兵团教育局，有关部门（单位）教育司（局），部属各高等学校、部省合建各高等学校：</w:t>
      </w:r>
    </w:p>
    <w:p w:rsidR="00D721C4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为进一步规范高校教师履职履责行为，落实立德树人根本任务，弘扬新时代高校教师道德风尚，努力建设有理想信念、有道德情操、有扎实学识、有仁爱之心的高校教师队伍，现就教师违反《高等学校教师职业道德规范》《教育部关于建立健全高校师德建设长效机制的意见》和《新时代高校教师职业行为十项准则》等规定，发生师德失范行为的处理提出如下指导意见。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一、各高校要严格落实师德建设主体责任，建立完善党委统一领导、党政齐抓共管、牵头部门明确、院（系）具体落实、教师自我约束的工作机制。党委书记和校长抓师德同责，是师德建设第一责任人。院（系）行政主要负责人对本单位师德建设负直接领导责任，院（系）党组织主要负责人也负有直接领导责任。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二、高校教师要自觉加强师德修养，严格遵守师德规范，严以律己，为人师表，把教书育人和自我修养结合起来，坚持以德立身、以德立学、以德施教、以德育德。发生师德失范行为，本人要承担相应责任。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三、对高校教师师德失范行为实行“一票否决”。高校教师出现违反师德行为的，根据情节轻重，给予相应处理或处分。情节较轻的，给予批评教育、诫勉谈话、责令检查、通报批评，以及取消其在评奖评优、职务晋升、职称评定、岗位聘用、工资晋级、干部选任、申报人才计划、申报科研项目等方面的资格。担</w:t>
      </w: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lastRenderedPageBreak/>
        <w:t>任研究生导师的，还应采取限制招生名额、停止招生资格直至取消导师资格的处理。以上取消相关资格处理的执行期限不得少于24个月。情节较重应当给予处分的，还应根据《事业单位工作人员处分暂行规定》给予行政处分，包括警告、记过、降低岗位等级或撤职、开除，需要解除聘用合同的，按照《事业单位人事管理条例》相关规定进行处理。情节严重、影响恶劣的，应当依据《教师资格条例》报请主管教育部门撤销其教师资格。是中共党员的，同时给予党纪处分。涉嫌违法犯罪的，及时移送司法机关依法处理。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四、对师德失范行为的处理，应坚持公平公正、教育与惩处相结合的原则，做到事实清楚、证据确凿、定性准确、处理适当、程序合法、手续完备。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五、高校要建立健全师德失范行为受理与调查处理机制，指定或设立专门组织负责，明确受理、调查、认定、处理、复核、监督等处理程序。在教师师德失范行为调查过程中，应听取教师本人的陈述和申辩，同时当事各方均不应公开调查的有关内容。教师对处理决定不服的，按照国家有关规定提出复核、申诉。对高校教师的处理，在期满后根据悔改表现予以延期或解除，处理决定和处理解除决定都应完整存入个人人事档案。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六、高校师德师风建设要坚持权责对等、分级负责、层层落实、失责必问、问责必严的原则。对于相关单位和责任人不履行或不正确履行职责，有下列情形之一的，根据职责权限和责任划分进行问责：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（一）师德师</w:t>
      </w:r>
      <w:proofErr w:type="gramStart"/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风制度</w:t>
      </w:r>
      <w:proofErr w:type="gramEnd"/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建设、日常教育监督、舆论宣传、预防工作不到位；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（二）师德失</w:t>
      </w:r>
      <w:proofErr w:type="gramStart"/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范</w:t>
      </w:r>
      <w:proofErr w:type="gramEnd"/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问题排查发现不及时；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（三）对已发现的师德失范行为处置不力、方式不当；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lastRenderedPageBreak/>
        <w:t>（四）已</w:t>
      </w:r>
      <w:proofErr w:type="gramStart"/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作出</w:t>
      </w:r>
      <w:proofErr w:type="gramEnd"/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的师德失范行为处理决定落实不到位，师德失范行为整改不彻底；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（五）多次出现师德失</w:t>
      </w:r>
      <w:proofErr w:type="gramStart"/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范</w:t>
      </w:r>
      <w:proofErr w:type="gramEnd"/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问题或因师德失范行为引起不良社会影响；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（六）其他应当问责的失职失责情形。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七、教师出现师德失</w:t>
      </w:r>
      <w:proofErr w:type="gramStart"/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范</w:t>
      </w:r>
      <w:proofErr w:type="gramEnd"/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问题，所在院（系）行政主要负责人和党组织主要负责人需向学校分别做出检讨，由学校依据有关规定视情节轻重采取约谈、诫勉谈话、通报批评、纪律处分和组织处理等方式进行问责。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八、教师出现师德失</w:t>
      </w:r>
      <w:proofErr w:type="gramStart"/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范</w:t>
      </w:r>
      <w:proofErr w:type="gramEnd"/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问题，学校需向上级主管部门做出说明，并引以为戒，进行自查自纠与落实整改。如有学校反复出现师德失</w:t>
      </w:r>
      <w:proofErr w:type="gramStart"/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范</w:t>
      </w:r>
      <w:proofErr w:type="gramEnd"/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问题，分管校领导应向学校做出检讨，学校应在上级主管部门督导下进行整改。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九、各地各校应当依据本意</w:t>
      </w:r>
      <w:proofErr w:type="gramStart"/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见制定</w:t>
      </w:r>
      <w:proofErr w:type="gramEnd"/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>高校教师师德失范行为负面清单及处理办法，并报上级主管部门备案。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602"/>
        <w:jc w:val="left"/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30"/>
          <w:szCs w:val="30"/>
        </w:rPr>
        <w:t xml:space="preserve">十、民办高校的劳动人事管理执行《中华人民共和国劳动合同法》规定，对教师师德失范行为的处理，遵照本指导意见执行。　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right="120" w:firstLineChars="200" w:firstLine="482"/>
        <w:jc w:val="right"/>
        <w:rPr>
          <w:rFonts w:ascii="仿宋_GB2312" w:eastAsia="仿宋_GB2312" w:hAnsi="微软雅黑" w:cs="宋体" w:hint="eastAsia"/>
          <w:b/>
          <w:color w:val="4B4B4B"/>
          <w:kern w:val="0"/>
          <w:sz w:val="24"/>
          <w:szCs w:val="24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24"/>
          <w:szCs w:val="24"/>
        </w:rPr>
        <w:t>教育部</w:t>
      </w:r>
    </w:p>
    <w:p w:rsidR="00437CAB" w:rsidRPr="00D721C4" w:rsidRDefault="00437CAB" w:rsidP="00D721C4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2"/>
        <w:jc w:val="right"/>
        <w:rPr>
          <w:rFonts w:ascii="仿宋_GB2312" w:eastAsia="仿宋_GB2312" w:hAnsi="微软雅黑" w:cs="宋体" w:hint="eastAsia"/>
          <w:b/>
          <w:color w:val="4B4B4B"/>
          <w:kern w:val="0"/>
          <w:sz w:val="24"/>
          <w:szCs w:val="24"/>
        </w:rPr>
      </w:pPr>
      <w:r w:rsidRPr="00D721C4">
        <w:rPr>
          <w:rFonts w:ascii="仿宋_GB2312" w:eastAsia="仿宋_GB2312" w:hAnsi="微软雅黑" w:cs="宋体" w:hint="eastAsia"/>
          <w:b/>
          <w:color w:val="4B4B4B"/>
          <w:kern w:val="0"/>
          <w:sz w:val="24"/>
          <w:szCs w:val="24"/>
        </w:rPr>
        <w:t>2018年11月8日</w:t>
      </w:r>
    </w:p>
    <w:p w:rsidR="00622509" w:rsidRPr="00437CAB" w:rsidRDefault="00DD3ED9" w:rsidP="00FC753E">
      <w:pPr>
        <w:ind w:firstLineChars="200" w:firstLine="422"/>
        <w:rPr>
          <w:b/>
        </w:rPr>
      </w:pPr>
    </w:p>
    <w:sectPr w:rsidR="00622509" w:rsidRPr="0043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D9" w:rsidRDefault="00DD3ED9" w:rsidP="00FC753E">
      <w:r>
        <w:separator/>
      </w:r>
    </w:p>
  </w:endnote>
  <w:endnote w:type="continuationSeparator" w:id="0">
    <w:p w:rsidR="00DD3ED9" w:rsidRDefault="00DD3ED9" w:rsidP="00FC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D9" w:rsidRDefault="00DD3ED9" w:rsidP="00FC753E">
      <w:r>
        <w:separator/>
      </w:r>
    </w:p>
  </w:footnote>
  <w:footnote w:type="continuationSeparator" w:id="0">
    <w:p w:rsidR="00DD3ED9" w:rsidRDefault="00DD3ED9" w:rsidP="00FC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AB"/>
    <w:rsid w:val="00224D67"/>
    <w:rsid w:val="003C20A7"/>
    <w:rsid w:val="00437CAB"/>
    <w:rsid w:val="00A76AE1"/>
    <w:rsid w:val="00C178FC"/>
    <w:rsid w:val="00D721C4"/>
    <w:rsid w:val="00DD3ED9"/>
    <w:rsid w:val="00F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5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21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21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5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21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2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9869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1263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633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250</Words>
  <Characters>1426</Characters>
  <Application>Microsoft Office Word</Application>
  <DocSecurity>0</DocSecurity>
  <Lines>11</Lines>
  <Paragraphs>3</Paragraphs>
  <ScaleCrop>false</ScaleCrop>
  <Company>微软中国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李红梅</dc:creator>
  <cp:keywords/>
  <dc:description/>
  <cp:lastModifiedBy>李红梅</cp:lastModifiedBy>
  <cp:revision>4</cp:revision>
  <cp:lastPrinted>2019-03-05T00:54:00Z</cp:lastPrinted>
  <dcterms:created xsi:type="dcterms:W3CDTF">2018-11-21T08:50:00Z</dcterms:created>
  <dcterms:modified xsi:type="dcterms:W3CDTF">2019-03-05T00:58:00Z</dcterms:modified>
</cp:coreProperties>
</file>